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85"/>
        <w:jc w:val="center"/>
        <w:textAlignment w:val="auto"/>
        <w:rPr>
          <w:rFonts w:hint="default" w:ascii="Times New Roman" w:hAnsi="Times New Roman" w:eastAsia="方正小标宋简体" w:cs="Times New Roman"/>
          <w:sz w:val="36"/>
          <w:szCs w:val="36"/>
          <w:lang w:val="en-US" w:eastAsia="zh-CN"/>
        </w:rPr>
      </w:pPr>
      <w:r>
        <w:rPr>
          <w:rFonts w:hint="default" w:ascii="Times New Roman" w:hAnsi="Times New Roman" w:eastAsia="方正小标宋简体" w:cs="Times New Roman"/>
          <w:sz w:val="36"/>
          <w:szCs w:val="36"/>
          <w:lang w:val="en-US" w:eastAsia="zh-CN"/>
        </w:rPr>
        <w:t>中共河池市委员会机构编制委员会办公室</w:t>
      </w:r>
    </w:p>
    <w:p>
      <w:pPr>
        <w:keepNext w:val="0"/>
        <w:keepLines w:val="0"/>
        <w:pageBreakBefore w:val="0"/>
        <w:widowControl w:val="0"/>
        <w:kinsoku/>
        <w:wordWrap/>
        <w:overflowPunct/>
        <w:topLinePunct w:val="0"/>
        <w:autoSpaceDE/>
        <w:autoSpaceDN/>
        <w:bidi w:val="0"/>
        <w:adjustRightInd/>
        <w:snapToGrid/>
        <w:spacing w:line="560" w:lineRule="exact"/>
        <w:ind w:right="85"/>
        <w:jc w:val="center"/>
        <w:textAlignment w:val="auto"/>
        <w:rPr>
          <w:rFonts w:hint="default" w:ascii="Times New Roman" w:hAnsi="Times New Roman" w:eastAsia="方正小标宋简体" w:cs="Times New Roman"/>
          <w:sz w:val="36"/>
          <w:szCs w:val="36"/>
          <w:lang w:val="en-US" w:eastAsia="zh-CN"/>
        </w:rPr>
      </w:pPr>
      <w:r>
        <w:rPr>
          <w:rFonts w:hint="default" w:ascii="Times New Roman" w:hAnsi="Times New Roman" w:eastAsia="方正小标宋简体" w:cs="Times New Roman"/>
          <w:sz w:val="36"/>
          <w:szCs w:val="36"/>
          <w:lang w:val="en-US" w:eastAsia="zh-CN"/>
        </w:rPr>
        <w:t>202</w:t>
      </w:r>
      <w:r>
        <w:rPr>
          <w:rFonts w:hint="eastAsia" w:ascii="Times New Roman" w:hAnsi="Times New Roman" w:eastAsia="方正小标宋简体" w:cs="Times New Roman"/>
          <w:sz w:val="36"/>
          <w:szCs w:val="36"/>
          <w:lang w:val="en-US" w:eastAsia="zh-CN"/>
        </w:rPr>
        <w:t>4</w:t>
      </w:r>
      <w:r>
        <w:rPr>
          <w:rFonts w:hint="default" w:ascii="Times New Roman" w:hAnsi="Times New Roman" w:eastAsia="方正小标宋简体" w:cs="Times New Roman"/>
          <w:sz w:val="36"/>
          <w:szCs w:val="36"/>
          <w:lang w:val="en-US" w:eastAsia="zh-CN"/>
        </w:rPr>
        <w:t>年度机构编制信息平台维护管理升级项目</w:t>
      </w:r>
    </w:p>
    <w:p>
      <w:pPr>
        <w:keepNext w:val="0"/>
        <w:keepLines w:val="0"/>
        <w:pageBreakBefore w:val="0"/>
        <w:widowControl w:val="0"/>
        <w:kinsoku/>
        <w:wordWrap/>
        <w:overflowPunct/>
        <w:topLinePunct w:val="0"/>
        <w:autoSpaceDE/>
        <w:autoSpaceDN/>
        <w:bidi w:val="0"/>
        <w:adjustRightInd/>
        <w:snapToGrid/>
        <w:spacing w:line="560" w:lineRule="exact"/>
        <w:ind w:right="85"/>
        <w:jc w:val="center"/>
        <w:textAlignment w:val="auto"/>
        <w:rPr>
          <w:rFonts w:hint="default" w:ascii="Times New Roman" w:hAnsi="Times New Roman" w:eastAsia="方正小标宋简体" w:cs="Times New Roman"/>
          <w:sz w:val="36"/>
          <w:szCs w:val="36"/>
          <w:lang w:val="en-US" w:eastAsia="zh-CN"/>
        </w:rPr>
      </w:pPr>
      <w:r>
        <w:rPr>
          <w:rFonts w:hint="default" w:ascii="Times New Roman" w:hAnsi="Times New Roman" w:eastAsia="方正小标宋简体" w:cs="Times New Roman"/>
          <w:sz w:val="36"/>
          <w:szCs w:val="36"/>
          <w:lang w:val="en-US" w:eastAsia="zh-CN"/>
        </w:rPr>
        <w:t xml:space="preserve">绩效自评报告 </w:t>
      </w:r>
    </w:p>
    <w:p>
      <w:pPr>
        <w:spacing w:line="540" w:lineRule="exact"/>
        <w:rPr>
          <w:rFonts w:hint="default" w:ascii="Times New Roman" w:hAnsi="Times New Roman" w:eastAsia="仿宋_GB2312" w:cs="Times New Roman"/>
          <w:sz w:val="32"/>
          <w:szCs w:val="32"/>
        </w:rPr>
      </w:pPr>
    </w:p>
    <w:p>
      <w:pPr>
        <w:spacing w:line="54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一、项目基本情况</w:t>
      </w:r>
    </w:p>
    <w:p>
      <w:pPr>
        <w:spacing w:line="540" w:lineRule="exact"/>
        <w:ind w:firstLine="640" w:firstLineChars="200"/>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（一）项目立项情况</w:t>
      </w:r>
      <w:r>
        <w:rPr>
          <w:rFonts w:hint="default" w:ascii="Times New Roman" w:hAnsi="Times New Roman" w:eastAsia="楷体_GB2312" w:cs="Times New Roman"/>
          <w:sz w:val="32"/>
          <w:szCs w:val="32"/>
          <w:lang w:val="en-US" w:eastAsia="zh-CN"/>
        </w:rPr>
        <w:t xml:space="preserve"> </w:t>
      </w:r>
    </w:p>
    <w:p>
      <w:pPr>
        <w:spacing w:line="54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1.项目立项背景</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b/>
          <w:bCs/>
          <w:sz w:val="32"/>
          <w:szCs w:val="32"/>
          <w:lang w:eastAsia="zh-CN"/>
        </w:rPr>
        <w:t>一是</w:t>
      </w:r>
      <w:r>
        <w:rPr>
          <w:rFonts w:hint="default" w:ascii="Times New Roman" w:hAnsi="Times New Roman" w:eastAsia="仿宋_GB2312" w:cs="Times New Roman"/>
          <w:sz w:val="32"/>
          <w:szCs w:val="32"/>
          <w:lang w:eastAsia="zh-CN"/>
        </w:rPr>
        <w:t>根据《广西壮族自治区人民政府关于印发广西各级政府部门权责清单管理办法的通知》（桂政发〔2016〕72号要求，及时公开、更新政府部门权责清单。强化信息公开，助力阳光政务使群众能够充分地了解机构编制工作。</w:t>
      </w:r>
      <w:r>
        <w:rPr>
          <w:rFonts w:hint="eastAsia" w:ascii="Times New Roman" w:hAnsi="Times New Roman" w:eastAsia="仿宋_GB2312" w:cs="Times New Roman"/>
          <w:b/>
          <w:bCs/>
          <w:sz w:val="32"/>
          <w:szCs w:val="32"/>
          <w:lang w:eastAsia="zh-CN"/>
        </w:rPr>
        <w:t>二是</w:t>
      </w:r>
      <w:r>
        <w:rPr>
          <w:rFonts w:hint="default" w:ascii="Times New Roman" w:hAnsi="Times New Roman" w:eastAsia="仿宋_GB2312" w:cs="Times New Roman"/>
          <w:sz w:val="32"/>
          <w:szCs w:val="32"/>
          <w:lang w:eastAsia="zh-CN"/>
        </w:rPr>
        <w:t>根据《关于广西壮族自治区机关绩效管理升级发展的意见》要求，加快信息化建设。用大数据、云计算、移动互联网、人工智能、遥感测绘等新技术新手段，全力推动我区绩效管理“一平台两系统”建设，提高工作质量和效率。</w:t>
      </w:r>
    </w:p>
    <w:p>
      <w:pPr>
        <w:spacing w:line="54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2.资金用途及目的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机构编制信息平台维护管理升级项目资金用于</w:t>
      </w:r>
      <w:r>
        <w:rPr>
          <w:rFonts w:hint="eastAsia" w:ascii="Times New Roman" w:hAnsi="Times New Roman" w:eastAsia="仿宋_GB2312" w:cs="Times New Roman"/>
          <w:sz w:val="32"/>
          <w:szCs w:val="32"/>
          <w:lang w:val="en-US" w:eastAsia="zh-CN"/>
        </w:rPr>
        <w:t>广西</w:t>
      </w:r>
      <w:r>
        <w:rPr>
          <w:rFonts w:hint="default" w:ascii="Times New Roman" w:hAnsi="Times New Roman" w:eastAsia="仿宋_GB2312" w:cs="Times New Roman"/>
          <w:sz w:val="32"/>
          <w:szCs w:val="32"/>
          <w:lang w:val="en-US" w:eastAsia="zh-CN"/>
        </w:rPr>
        <w:t>绩效</w:t>
      </w:r>
      <w:r>
        <w:rPr>
          <w:rFonts w:hint="eastAsia" w:ascii="Times New Roman" w:hAnsi="Times New Roman" w:eastAsia="仿宋_GB2312" w:cs="Times New Roman"/>
          <w:sz w:val="32"/>
          <w:szCs w:val="32"/>
          <w:lang w:val="en-US" w:eastAsia="zh-CN"/>
        </w:rPr>
        <w:t>综合服务平台、河池市四部门共享信息平台维护管理</w:t>
      </w:r>
      <w:r>
        <w:rPr>
          <w:rFonts w:hint="default" w:ascii="Times New Roman" w:hAnsi="Times New Roman" w:eastAsia="仿宋_GB2312" w:cs="Times New Roman"/>
          <w:sz w:val="32"/>
          <w:szCs w:val="32"/>
          <w:lang w:val="en-US" w:eastAsia="zh-CN"/>
        </w:rPr>
        <w:t>以及推动信息安全</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软件正版化相关工作</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保障我办网络、服务器安全，完成</w:t>
      </w:r>
      <w:r>
        <w:rPr>
          <w:rFonts w:hint="eastAsia" w:ascii="Times New Roman" w:hAnsi="Times New Roman" w:eastAsia="仿宋_GB2312" w:cs="Times New Roman"/>
          <w:sz w:val="32"/>
          <w:szCs w:val="32"/>
          <w:lang w:val="en-US" w:eastAsia="zh-CN"/>
        </w:rPr>
        <w:t>信息平台</w:t>
      </w:r>
      <w:r>
        <w:rPr>
          <w:rFonts w:hint="default" w:ascii="Times New Roman" w:hAnsi="Times New Roman" w:eastAsia="仿宋_GB2312" w:cs="Times New Roman"/>
          <w:sz w:val="32"/>
          <w:szCs w:val="32"/>
          <w:lang w:val="en-US" w:eastAsia="zh-CN"/>
        </w:rPr>
        <w:t>维护与升级，数据分析处理、基础信息维护、</w:t>
      </w:r>
      <w:r>
        <w:rPr>
          <w:rFonts w:hint="eastAsia" w:ascii="Times New Roman" w:hAnsi="Times New Roman" w:eastAsia="仿宋_GB2312" w:cs="Times New Roman"/>
          <w:sz w:val="32"/>
          <w:szCs w:val="32"/>
          <w:lang w:val="en-US" w:eastAsia="zh-CN"/>
        </w:rPr>
        <w:t>信息公开、</w:t>
      </w:r>
      <w:r>
        <w:rPr>
          <w:rFonts w:hint="default" w:ascii="Times New Roman" w:hAnsi="Times New Roman" w:eastAsia="仿宋_GB2312" w:cs="Times New Roman"/>
          <w:sz w:val="32"/>
          <w:szCs w:val="32"/>
          <w:lang w:val="en-US" w:eastAsia="zh-CN"/>
        </w:rPr>
        <w:t xml:space="preserve">日常咨询服务、系统巡检及突发情况排查和技术支撑，提供信息化规划与实施，完成系统新模块内容的上线，数据备份和升级，新增功能拓展等，满足办公设备更新需要。 </w:t>
      </w:r>
    </w:p>
    <w:p>
      <w:pPr>
        <w:spacing w:line="540" w:lineRule="exact"/>
        <w:ind w:firstLine="640" w:firstLineChars="200"/>
        <w:rPr>
          <w:rFonts w:hint="default" w:ascii="Times New Roman" w:hAnsi="Times New Roman" w:eastAsia="楷体_GB2312" w:cs="Times New Roman"/>
          <w:color w:val="000000"/>
          <w:sz w:val="32"/>
          <w:szCs w:val="24"/>
          <w:shd w:val="clear" w:color="auto" w:fill="FFFFFF"/>
          <w:lang w:val="en-US" w:eastAsia="zh-CN"/>
        </w:rPr>
      </w:pPr>
      <w:r>
        <w:rPr>
          <w:rFonts w:hint="default" w:ascii="Times New Roman" w:hAnsi="Times New Roman" w:eastAsia="楷体_GB2312" w:cs="Times New Roman"/>
          <w:color w:val="000000"/>
          <w:sz w:val="32"/>
          <w:szCs w:val="24"/>
          <w:shd w:val="clear" w:color="auto" w:fill="FFFFFF"/>
        </w:rPr>
        <w:t>（二）项目资金管理使用情况</w:t>
      </w:r>
      <w:r>
        <w:rPr>
          <w:rFonts w:hint="default" w:ascii="Times New Roman" w:hAnsi="Times New Roman" w:eastAsia="楷体_GB2312" w:cs="Times New Roman"/>
          <w:color w:val="000000"/>
          <w:sz w:val="32"/>
          <w:szCs w:val="24"/>
          <w:shd w:val="clear" w:color="auto" w:fill="FFFFFF"/>
          <w:lang w:val="en-US" w:eastAsia="zh-CN"/>
        </w:rPr>
        <w:t xml:space="preserve"> </w:t>
      </w:r>
    </w:p>
    <w:p>
      <w:pPr>
        <w:spacing w:line="540" w:lineRule="exact"/>
        <w:ind w:firstLine="640" w:firstLineChars="200"/>
        <w:rPr>
          <w:rFonts w:hint="default" w:ascii="Times New Roman" w:hAnsi="Times New Roman" w:eastAsia="仿宋_GB2312" w:cs="Times New Roman"/>
          <w:color w:val="auto"/>
          <w:sz w:val="32"/>
          <w:szCs w:val="24"/>
          <w:highlight w:val="none"/>
          <w:shd w:val="clear" w:color="auto" w:fill="FFFFFF"/>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color w:val="000000"/>
          <w:sz w:val="32"/>
          <w:szCs w:val="24"/>
          <w:shd w:val="clear" w:color="auto" w:fill="FFFFFF"/>
        </w:rPr>
        <w:t>项目资金202</w:t>
      </w:r>
      <w:r>
        <w:rPr>
          <w:rFonts w:hint="eastAsia" w:ascii="Times New Roman" w:hAnsi="Times New Roman" w:eastAsia="仿宋_GB2312" w:cs="Times New Roman"/>
          <w:color w:val="000000"/>
          <w:sz w:val="32"/>
          <w:szCs w:val="24"/>
          <w:shd w:val="clear" w:color="auto" w:fill="FFFFFF"/>
          <w:lang w:val="en-US" w:eastAsia="zh-CN"/>
        </w:rPr>
        <w:t>4</w:t>
      </w:r>
      <w:r>
        <w:rPr>
          <w:rFonts w:hint="default" w:ascii="Times New Roman" w:hAnsi="Times New Roman" w:eastAsia="仿宋_GB2312" w:cs="Times New Roman"/>
          <w:color w:val="000000"/>
          <w:sz w:val="32"/>
          <w:szCs w:val="24"/>
          <w:shd w:val="clear" w:color="auto" w:fill="FFFFFF"/>
        </w:rPr>
        <w:t>年财政预算</w:t>
      </w:r>
      <w:r>
        <w:rPr>
          <w:rFonts w:hint="eastAsia" w:ascii="Times New Roman" w:hAnsi="Times New Roman" w:eastAsia="仿宋_GB2312" w:cs="Times New Roman"/>
          <w:color w:val="000000"/>
          <w:sz w:val="32"/>
          <w:szCs w:val="24"/>
          <w:shd w:val="clear" w:color="auto" w:fill="FFFFFF"/>
          <w:lang w:val="en-US" w:eastAsia="zh-CN"/>
        </w:rPr>
        <w:t>9</w:t>
      </w:r>
      <w:r>
        <w:rPr>
          <w:rFonts w:hint="default" w:ascii="Times New Roman" w:hAnsi="Times New Roman" w:eastAsia="仿宋_GB2312" w:cs="Times New Roman"/>
          <w:color w:val="000000"/>
          <w:sz w:val="32"/>
          <w:szCs w:val="24"/>
          <w:shd w:val="clear" w:color="auto" w:fill="FFFFFF"/>
        </w:rPr>
        <w:t>万元，</w:t>
      </w:r>
      <w:r>
        <w:rPr>
          <w:rFonts w:hint="default" w:ascii="Times New Roman" w:hAnsi="Times New Roman" w:eastAsia="仿宋_GB2312" w:cs="Times New Roman"/>
          <w:color w:val="auto"/>
          <w:sz w:val="32"/>
          <w:szCs w:val="24"/>
          <w:highlight w:val="none"/>
          <w:shd w:val="clear" w:color="auto" w:fill="FFFFFF"/>
        </w:rPr>
        <w:t>实际支出</w:t>
      </w:r>
      <w:r>
        <w:rPr>
          <w:rFonts w:hint="eastAsia" w:ascii="Times New Roman" w:hAnsi="Times New Roman" w:eastAsia="仿宋_GB2312" w:cs="Times New Roman"/>
          <w:color w:val="auto"/>
          <w:sz w:val="32"/>
          <w:szCs w:val="24"/>
          <w:highlight w:val="none"/>
          <w:shd w:val="clear" w:color="auto" w:fill="FFFFFF"/>
          <w:lang w:val="en-US" w:eastAsia="zh-CN"/>
        </w:rPr>
        <w:t>0</w:t>
      </w:r>
      <w:r>
        <w:rPr>
          <w:rFonts w:hint="default" w:ascii="Times New Roman" w:hAnsi="Times New Roman" w:eastAsia="仿宋_GB2312" w:cs="Times New Roman"/>
          <w:color w:val="auto"/>
          <w:sz w:val="32"/>
          <w:szCs w:val="24"/>
          <w:highlight w:val="none"/>
          <w:shd w:val="clear" w:color="auto" w:fill="FFFFFF"/>
        </w:rPr>
        <w:t>万元，资金到位率</w:t>
      </w:r>
      <w:r>
        <w:rPr>
          <w:rFonts w:hint="eastAsia" w:ascii="Times New Roman" w:hAnsi="Times New Roman" w:eastAsia="仿宋_GB2312" w:cs="Times New Roman"/>
          <w:color w:val="auto"/>
          <w:sz w:val="32"/>
          <w:szCs w:val="24"/>
          <w:highlight w:val="none"/>
          <w:shd w:val="clear" w:color="auto" w:fill="FFFFFF"/>
          <w:lang w:val="en-US" w:eastAsia="zh-CN"/>
        </w:rPr>
        <w:t>0</w:t>
      </w:r>
      <w:r>
        <w:rPr>
          <w:rFonts w:hint="default" w:ascii="Times New Roman" w:hAnsi="Times New Roman" w:eastAsia="仿宋_GB2312" w:cs="Times New Roman"/>
          <w:color w:val="auto"/>
          <w:sz w:val="32"/>
          <w:szCs w:val="24"/>
          <w:highlight w:val="none"/>
          <w:shd w:val="clear" w:color="auto" w:fill="FFFFFF"/>
        </w:rPr>
        <w:t>%。</w:t>
      </w:r>
    </w:p>
    <w:p>
      <w:pPr>
        <w:pStyle w:val="7"/>
        <w:widowControl/>
        <w:shd w:val="clear" w:color="auto" w:fill="FFFFFF"/>
        <w:spacing w:before="0" w:beforeAutospacing="0" w:after="0" w:afterAutospacing="0" w:line="540" w:lineRule="exact"/>
        <w:ind w:firstLine="640" w:firstLineChars="200"/>
        <w:jc w:val="both"/>
        <w:rPr>
          <w:rFonts w:hint="default" w:ascii="Times New Roman" w:hAnsi="Times New Roman" w:eastAsia="仿宋_GB2312" w:cs="Times New Roman"/>
          <w:color w:val="000000"/>
          <w:sz w:val="32"/>
          <w:szCs w:val="24"/>
          <w:shd w:val="clear" w:color="auto" w:fill="FFFFFF"/>
        </w:rPr>
      </w:pPr>
      <w:r>
        <w:rPr>
          <w:rFonts w:hint="default" w:ascii="Times New Roman" w:hAnsi="Times New Roman" w:eastAsia="仿宋_GB2312" w:cs="Times New Roman"/>
          <w:color w:val="000000"/>
          <w:sz w:val="32"/>
          <w:szCs w:val="24"/>
          <w:shd w:val="clear" w:color="auto" w:fill="FFFFFF"/>
        </w:rPr>
        <w:t>2.项目资金具体支出情况如下：</w:t>
      </w:r>
    </w:p>
    <w:p>
      <w:pPr>
        <w:pStyle w:val="7"/>
        <w:widowControl/>
        <w:shd w:val="clear" w:color="auto" w:fill="FFFFFF"/>
        <w:spacing w:before="0" w:beforeAutospacing="0" w:after="0" w:afterAutospacing="0" w:line="540" w:lineRule="exact"/>
        <w:ind w:firstLine="640" w:firstLineChars="200"/>
        <w:jc w:val="both"/>
        <w:rPr>
          <w:rFonts w:hint="default" w:ascii="Times New Roman" w:hAnsi="Times New Roman" w:eastAsia="仿宋_GB2312" w:cs="Times New Roman"/>
          <w:color w:val="000000"/>
          <w:sz w:val="32"/>
          <w:szCs w:val="18"/>
          <w:lang w:val="en-US" w:eastAsia="zh-CN"/>
        </w:rPr>
      </w:pPr>
      <w:r>
        <w:rPr>
          <w:rFonts w:hint="default" w:ascii="Times New Roman" w:hAnsi="Times New Roman" w:eastAsia="仿宋_GB2312" w:cs="Times New Roman"/>
          <w:color w:val="000000"/>
          <w:sz w:val="32"/>
          <w:szCs w:val="24"/>
          <w:shd w:val="clear" w:color="auto" w:fill="FFFFFF"/>
        </w:rPr>
        <w:t>租赁费</w:t>
      </w:r>
      <w:r>
        <w:rPr>
          <w:rFonts w:hint="eastAsia" w:ascii="Times New Roman" w:hAnsi="Times New Roman" w:eastAsia="仿宋_GB2312" w:cs="Times New Roman"/>
          <w:color w:val="000000"/>
          <w:sz w:val="32"/>
          <w:szCs w:val="24"/>
          <w:shd w:val="clear" w:color="auto" w:fill="FFFFFF"/>
          <w:lang w:val="en-US" w:eastAsia="zh-CN"/>
        </w:rPr>
        <w:t>0</w:t>
      </w:r>
      <w:r>
        <w:rPr>
          <w:rFonts w:hint="default" w:ascii="Times New Roman" w:hAnsi="Times New Roman" w:eastAsia="仿宋_GB2312" w:cs="Times New Roman"/>
          <w:color w:val="000000"/>
          <w:sz w:val="32"/>
          <w:szCs w:val="24"/>
          <w:shd w:val="clear" w:color="auto" w:fill="FFFFFF"/>
        </w:rPr>
        <w:t>万元；委托业务费</w:t>
      </w:r>
      <w:r>
        <w:rPr>
          <w:rFonts w:hint="eastAsia" w:ascii="Times New Roman" w:hAnsi="Times New Roman" w:eastAsia="仿宋_GB2312" w:cs="Times New Roman"/>
          <w:color w:val="000000"/>
          <w:sz w:val="32"/>
          <w:szCs w:val="24"/>
          <w:shd w:val="clear" w:color="auto" w:fill="FFFFFF"/>
          <w:lang w:val="en-US" w:eastAsia="zh-CN"/>
        </w:rPr>
        <w:t>0</w:t>
      </w:r>
      <w:r>
        <w:rPr>
          <w:rFonts w:hint="default" w:ascii="Times New Roman" w:hAnsi="Times New Roman" w:eastAsia="仿宋_GB2312" w:cs="Times New Roman"/>
          <w:color w:val="000000"/>
          <w:sz w:val="32"/>
          <w:szCs w:val="24"/>
          <w:shd w:val="clear" w:color="auto" w:fill="FFFFFF"/>
        </w:rPr>
        <w:t>万元</w:t>
      </w:r>
      <w:r>
        <w:rPr>
          <w:rFonts w:hint="eastAsia" w:ascii="Times New Roman" w:hAnsi="Times New Roman" w:eastAsia="仿宋_GB2312" w:cs="Times New Roman"/>
          <w:color w:val="000000"/>
          <w:sz w:val="32"/>
          <w:szCs w:val="24"/>
          <w:shd w:val="clear" w:color="auto" w:fill="FFFFFF"/>
          <w:lang w:eastAsia="zh-CN"/>
        </w:rPr>
        <w:t>；</w:t>
      </w:r>
      <w:r>
        <w:rPr>
          <w:rFonts w:hint="default" w:ascii="Times New Roman" w:hAnsi="Times New Roman" w:eastAsia="仿宋_GB2312" w:cs="Times New Roman"/>
          <w:color w:val="000000"/>
          <w:sz w:val="32"/>
          <w:szCs w:val="24"/>
          <w:shd w:val="clear" w:color="auto" w:fill="FFFFFF"/>
        </w:rPr>
        <w:t>运</w:t>
      </w:r>
      <w:r>
        <w:rPr>
          <w:rFonts w:hint="eastAsia" w:ascii="Times New Roman" w:hAnsi="Times New Roman" w:eastAsia="仿宋_GB2312" w:cs="Times New Roman"/>
          <w:color w:val="000000"/>
          <w:sz w:val="32"/>
          <w:szCs w:val="24"/>
          <w:shd w:val="clear" w:color="auto" w:fill="FFFFFF"/>
          <w:lang w:eastAsia="zh-CN"/>
        </w:rPr>
        <w:t>行</w:t>
      </w:r>
      <w:r>
        <w:rPr>
          <w:rFonts w:hint="default" w:ascii="Times New Roman" w:hAnsi="Times New Roman" w:eastAsia="仿宋_GB2312" w:cs="Times New Roman"/>
          <w:color w:val="000000"/>
          <w:sz w:val="32"/>
          <w:szCs w:val="24"/>
          <w:shd w:val="clear" w:color="auto" w:fill="FFFFFF"/>
        </w:rPr>
        <w:t>维费</w:t>
      </w:r>
      <w:r>
        <w:rPr>
          <w:rFonts w:hint="eastAsia" w:ascii="Times New Roman" w:hAnsi="Times New Roman" w:eastAsia="仿宋_GB2312" w:cs="Times New Roman"/>
          <w:color w:val="000000"/>
          <w:sz w:val="32"/>
          <w:szCs w:val="24"/>
          <w:shd w:val="clear" w:color="auto" w:fill="FFFFFF"/>
          <w:lang w:val="en-US" w:eastAsia="zh-CN"/>
        </w:rPr>
        <w:t>0元</w:t>
      </w:r>
      <w:r>
        <w:rPr>
          <w:rFonts w:hint="default" w:ascii="Times New Roman" w:hAnsi="Times New Roman" w:eastAsia="仿宋_GB2312" w:cs="Times New Roman"/>
          <w:color w:val="000000"/>
          <w:sz w:val="32"/>
          <w:szCs w:val="24"/>
          <w:shd w:val="clear" w:color="auto" w:fill="FFFFFF"/>
        </w:rPr>
        <w:t>。</w:t>
      </w:r>
    </w:p>
    <w:p>
      <w:pPr>
        <w:pStyle w:val="7"/>
        <w:widowControl/>
        <w:numPr>
          <w:ilvl w:val="0"/>
          <w:numId w:val="0"/>
        </w:numPr>
        <w:shd w:val="clear" w:color="auto" w:fill="FFFFFF"/>
        <w:spacing w:before="0" w:beforeAutospacing="0" w:after="0" w:afterAutospacing="0" w:line="540" w:lineRule="exact"/>
        <w:ind w:firstLine="420" w:firstLineChars="0"/>
        <w:jc w:val="both"/>
        <w:rPr>
          <w:rFonts w:hint="default" w:ascii="Times New Roman" w:hAnsi="Times New Roman" w:eastAsia="仿宋_GB2312" w:cs="Times New Roman"/>
          <w:color w:val="000000"/>
          <w:sz w:val="32"/>
          <w:szCs w:val="24"/>
          <w:shd w:val="clear" w:color="auto" w:fill="FFFFFF"/>
          <w:lang w:eastAsia="zh-CN"/>
        </w:rPr>
      </w:pPr>
      <w:r>
        <w:rPr>
          <w:rFonts w:hint="default" w:ascii="Times New Roman" w:hAnsi="Times New Roman" w:eastAsia="仿宋_GB2312" w:cs="Times New Roman"/>
          <w:color w:val="000000"/>
          <w:sz w:val="32"/>
          <w:szCs w:val="24"/>
          <w:shd w:val="clear" w:color="auto" w:fill="FFFFFF"/>
        </w:rPr>
        <w:t>3.项目资金管理情况</w:t>
      </w:r>
      <w:r>
        <w:rPr>
          <w:rFonts w:hint="default" w:ascii="Times New Roman" w:hAnsi="Times New Roman" w:eastAsia="仿宋_GB2312" w:cs="Times New Roman"/>
          <w:color w:val="000000"/>
          <w:sz w:val="32"/>
          <w:szCs w:val="24"/>
          <w:shd w:val="clear" w:color="auto" w:fill="FFFFFF"/>
          <w:lang w:eastAsia="zh-CN"/>
        </w:rPr>
        <w:t>。</w:t>
      </w:r>
      <w:r>
        <w:rPr>
          <w:rFonts w:hint="default" w:ascii="Times New Roman" w:hAnsi="Times New Roman" w:eastAsia="仿宋_GB2312" w:cs="Times New Roman"/>
          <w:color w:val="000000"/>
          <w:sz w:val="32"/>
          <w:szCs w:val="24"/>
          <w:shd w:val="clear" w:color="auto" w:fill="FFFFFF"/>
        </w:rPr>
        <w:t>（</w:t>
      </w:r>
      <w:r>
        <w:rPr>
          <w:rFonts w:hint="default" w:ascii="Times New Roman" w:hAnsi="Times New Roman" w:eastAsia="仿宋_GB2312" w:cs="Times New Roman"/>
          <w:color w:val="000000"/>
          <w:sz w:val="32"/>
          <w:szCs w:val="24"/>
          <w:shd w:val="clear" w:color="auto" w:fill="FFFFFF"/>
          <w:lang w:eastAsia="zh-CN"/>
        </w:rPr>
        <w:t>根据</w:t>
      </w:r>
      <w:r>
        <w:rPr>
          <w:rFonts w:hint="default" w:ascii="Times New Roman" w:hAnsi="Times New Roman" w:eastAsia="仿宋_GB2312" w:cs="Times New Roman"/>
          <w:snapToGrid w:val="0"/>
          <w:sz w:val="32"/>
          <w:szCs w:val="32"/>
        </w:rPr>
        <w:t>《中共河池市委员会机构编制委员会办公室（河池市绩效考评领导小组办公室）内部控制基本制度（试行）》</w:t>
      </w:r>
      <w:r>
        <w:rPr>
          <w:rFonts w:hint="default" w:ascii="Times New Roman" w:hAnsi="Times New Roman" w:eastAsia="仿宋_GB2312" w:cs="Times New Roman"/>
          <w:color w:val="000000"/>
          <w:sz w:val="32"/>
          <w:szCs w:val="24"/>
          <w:shd w:val="clear" w:color="auto" w:fill="FFFFFF"/>
          <w:lang w:eastAsia="zh-CN"/>
        </w:rPr>
        <w:t>（河编办发〔2020〕97号）文件要求，严格规范项目经费支出。</w:t>
      </w:r>
    </w:p>
    <w:p>
      <w:pPr>
        <w:spacing w:line="540" w:lineRule="exact"/>
        <w:ind w:firstLine="640" w:firstLineChars="200"/>
        <w:rPr>
          <w:rFonts w:hint="default" w:ascii="Times New Roman" w:hAnsi="Times New Roman" w:eastAsia="仿宋_GB2312" w:cs="Times New Roman"/>
          <w:color w:val="000000"/>
          <w:sz w:val="32"/>
          <w:szCs w:val="24"/>
          <w:shd w:val="clear" w:color="auto" w:fill="FFFFFF"/>
          <w:lang w:eastAsia="zh-CN"/>
        </w:rPr>
      </w:pPr>
      <w:r>
        <w:rPr>
          <w:rFonts w:hint="default" w:ascii="Times New Roman" w:hAnsi="Times New Roman" w:eastAsia="仿宋_GB2312" w:cs="Times New Roman"/>
          <w:color w:val="000000"/>
          <w:sz w:val="32"/>
          <w:szCs w:val="24"/>
          <w:shd w:val="clear" w:color="auto" w:fill="FFFFFF"/>
        </w:rPr>
        <w:t>4.项目资金支出及拨付合规性情况</w:t>
      </w:r>
      <w:r>
        <w:rPr>
          <w:rFonts w:hint="default" w:ascii="Times New Roman" w:hAnsi="Times New Roman" w:eastAsia="仿宋_GB2312" w:cs="Times New Roman"/>
          <w:color w:val="000000"/>
          <w:sz w:val="32"/>
          <w:szCs w:val="24"/>
          <w:shd w:val="clear" w:color="auto" w:fill="FFFFFF"/>
          <w:lang w:eastAsia="zh-CN"/>
        </w:rPr>
        <w:t>。</w:t>
      </w:r>
      <w:r>
        <w:rPr>
          <w:rFonts w:hint="default" w:ascii="Times New Roman" w:hAnsi="Times New Roman" w:eastAsia="仿宋" w:cs="Times New Roman"/>
          <w:b w:val="0"/>
          <w:bCs w:val="0"/>
          <w:sz w:val="32"/>
          <w:szCs w:val="32"/>
          <w:lang w:eastAsia="zh-CN"/>
        </w:rPr>
        <w:t>项目支出</w:t>
      </w:r>
      <w:r>
        <w:rPr>
          <w:rFonts w:hint="default" w:ascii="Times New Roman" w:hAnsi="Times New Roman" w:eastAsia="仿宋" w:cs="Times New Roman"/>
          <w:b w:val="0"/>
          <w:bCs w:val="0"/>
          <w:sz w:val="32"/>
          <w:szCs w:val="32"/>
        </w:rPr>
        <w:t>必须严格依照《行政事业单位财务规则》《会计法》等规定执行。</w:t>
      </w:r>
      <w:r>
        <w:rPr>
          <w:rFonts w:hint="default" w:ascii="Times New Roman" w:hAnsi="Times New Roman" w:eastAsia="仿宋" w:cs="Times New Roman"/>
          <w:b w:val="0"/>
          <w:bCs w:val="0"/>
          <w:sz w:val="32"/>
          <w:szCs w:val="32"/>
          <w:lang w:eastAsia="zh-CN"/>
        </w:rPr>
        <w:t>一是</w:t>
      </w:r>
      <w:r>
        <w:rPr>
          <w:rFonts w:hint="default" w:ascii="Times New Roman" w:hAnsi="Times New Roman" w:eastAsia="仿宋" w:cs="Times New Roman"/>
          <w:b w:val="0"/>
          <w:bCs w:val="0"/>
          <w:sz w:val="32"/>
          <w:szCs w:val="32"/>
        </w:rPr>
        <w:t>按照“统筹安排、细化编制、科学论证、合理排序、追踪问效”的原则进行。严格专项支出管理，保证专款专用。</w:t>
      </w:r>
      <w:r>
        <w:rPr>
          <w:rFonts w:hint="default" w:ascii="Times New Roman" w:hAnsi="Times New Roman" w:eastAsia="仿宋" w:cs="Times New Roman"/>
          <w:b w:val="0"/>
          <w:bCs w:val="0"/>
          <w:sz w:val="32"/>
          <w:szCs w:val="32"/>
          <w:lang w:eastAsia="zh-CN"/>
        </w:rPr>
        <w:t>二是</w:t>
      </w:r>
      <w:r>
        <w:rPr>
          <w:rFonts w:hint="default" w:ascii="Times New Roman" w:hAnsi="Times New Roman" w:eastAsia="仿宋" w:cs="Times New Roman"/>
          <w:b w:val="0"/>
          <w:bCs w:val="0"/>
          <w:sz w:val="32"/>
          <w:szCs w:val="32"/>
        </w:rPr>
        <w:t>经费支出实行单位领导“一支笔审批”：各项经费支出由经办人填写相关报销凭证，经综合科、财务人员、分管财务的副主任审核后，报主要领导审批后方可开支。</w:t>
      </w:r>
    </w:p>
    <w:p>
      <w:pPr>
        <w:spacing w:line="540" w:lineRule="exact"/>
        <w:rPr>
          <w:rFonts w:hint="default" w:ascii="Times New Roman" w:hAnsi="Times New Roman" w:eastAsia="楷体_GB2312" w:cs="Times New Roman"/>
          <w:sz w:val="32"/>
          <w:szCs w:val="32"/>
          <w:lang w:val="en-US" w:eastAsia="zh-CN"/>
        </w:rPr>
      </w:pPr>
      <w:r>
        <w:rPr>
          <w:rFonts w:hint="default" w:ascii="Times New Roman" w:hAnsi="Times New Roman" w:eastAsia="仿宋_GB2312" w:cs="Times New Roman"/>
          <w:color w:val="000000"/>
          <w:sz w:val="32"/>
          <w:szCs w:val="24"/>
          <w:shd w:val="clear" w:color="auto" w:fill="FFFFFF"/>
          <w:lang w:val="en-US" w:eastAsia="zh-CN"/>
        </w:rPr>
        <w:t xml:space="preserve">  </w:t>
      </w:r>
      <w:r>
        <w:rPr>
          <w:rFonts w:hint="default" w:ascii="Times New Roman" w:hAnsi="Times New Roman" w:eastAsia="楷体_GB2312" w:cs="Times New Roman"/>
          <w:sz w:val="32"/>
          <w:szCs w:val="32"/>
        </w:rPr>
        <w:t>（三）年初绩效目标及其衡量指标设定情况</w:t>
      </w:r>
      <w:r>
        <w:rPr>
          <w:rFonts w:hint="default" w:ascii="Times New Roman" w:hAnsi="Times New Roman" w:eastAsia="楷体_GB2312" w:cs="Times New Roman"/>
          <w:sz w:val="32"/>
          <w:szCs w:val="32"/>
          <w:lang w:val="en-US" w:eastAsia="zh-CN"/>
        </w:rPr>
        <w:t xml:space="preserve"> </w:t>
      </w:r>
    </w:p>
    <w:p>
      <w:pPr>
        <w:spacing w:line="540" w:lineRule="exact"/>
        <w:rPr>
          <w:rFonts w:hint="default" w:ascii="Times New Roman" w:hAnsi="Times New Roman" w:eastAsia="楷体_GB2312" w:cs="Times New Roman"/>
          <w:sz w:val="32"/>
          <w:szCs w:val="32"/>
          <w:highlight w:val="yellow"/>
          <w:lang w:val="en-US" w:eastAsia="zh-CN"/>
        </w:rPr>
      </w:pPr>
      <w:r>
        <w:rPr>
          <w:rFonts w:hint="default" w:ascii="Times New Roman" w:hAnsi="Times New Roman" w:eastAsia="楷体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对广西</w:t>
      </w:r>
      <w:r>
        <w:rPr>
          <w:rFonts w:hint="default" w:ascii="Times New Roman" w:hAnsi="Times New Roman" w:eastAsia="仿宋_GB2312" w:cs="Times New Roman"/>
          <w:sz w:val="32"/>
          <w:szCs w:val="32"/>
          <w:lang w:val="en-US" w:eastAsia="zh-CN"/>
        </w:rPr>
        <w:t>绩效</w:t>
      </w:r>
      <w:r>
        <w:rPr>
          <w:rFonts w:hint="eastAsia" w:ascii="Times New Roman" w:hAnsi="Times New Roman" w:eastAsia="仿宋_GB2312" w:cs="Times New Roman"/>
          <w:sz w:val="32"/>
          <w:szCs w:val="32"/>
          <w:lang w:val="en-US" w:eastAsia="zh-CN"/>
        </w:rPr>
        <w:t>综合服务平台、河池市四部门共享信息平台维护管理</w:t>
      </w:r>
      <w:r>
        <w:rPr>
          <w:rFonts w:hint="default" w:ascii="Times New Roman" w:hAnsi="Times New Roman" w:eastAsia="仿宋_GB2312" w:cs="Times New Roman"/>
          <w:sz w:val="32"/>
          <w:szCs w:val="32"/>
          <w:lang w:val="en-US" w:eastAsia="zh-CN"/>
        </w:rPr>
        <w:t>以及推动信息安全</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软件正版化相关工作</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保障我办网络、服务器安全，完成</w:t>
      </w:r>
      <w:r>
        <w:rPr>
          <w:rFonts w:hint="eastAsia" w:ascii="Times New Roman" w:hAnsi="Times New Roman" w:eastAsia="仿宋_GB2312" w:cs="Times New Roman"/>
          <w:sz w:val="32"/>
          <w:szCs w:val="32"/>
          <w:lang w:val="en-US" w:eastAsia="zh-CN"/>
        </w:rPr>
        <w:t>信息平台</w:t>
      </w:r>
      <w:r>
        <w:rPr>
          <w:rFonts w:hint="default" w:ascii="Times New Roman" w:hAnsi="Times New Roman" w:eastAsia="仿宋_GB2312" w:cs="Times New Roman"/>
          <w:sz w:val="32"/>
          <w:szCs w:val="32"/>
          <w:lang w:val="en-US" w:eastAsia="zh-CN"/>
        </w:rPr>
        <w:t>维护与升级，数据分析处理、基础信息维护、</w:t>
      </w:r>
      <w:r>
        <w:rPr>
          <w:rFonts w:hint="eastAsia" w:ascii="Times New Roman" w:hAnsi="Times New Roman" w:eastAsia="仿宋_GB2312" w:cs="Times New Roman"/>
          <w:sz w:val="32"/>
          <w:szCs w:val="32"/>
          <w:lang w:val="en-US" w:eastAsia="zh-CN"/>
        </w:rPr>
        <w:t>信息公开、</w:t>
      </w:r>
      <w:r>
        <w:rPr>
          <w:rFonts w:hint="default" w:ascii="Times New Roman" w:hAnsi="Times New Roman" w:eastAsia="仿宋_GB2312" w:cs="Times New Roman"/>
          <w:sz w:val="32"/>
          <w:szCs w:val="32"/>
          <w:lang w:val="en-US" w:eastAsia="zh-CN"/>
        </w:rPr>
        <w:t xml:space="preserve">日常咨询服务、系统巡检及突发情况排查和技术支撑，提供信息化规划与实施，完成系统新模块内容的上线，数据备份和升级，新增功能拓展等，满足办公设备更新需要。 </w:t>
      </w:r>
    </w:p>
    <w:p>
      <w:pPr>
        <w:spacing w:line="540" w:lineRule="exact"/>
        <w:ind w:firstLine="320" w:firstLineChars="100"/>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（四）项目组织管理情况</w:t>
      </w:r>
      <w:r>
        <w:rPr>
          <w:rFonts w:hint="default" w:ascii="Times New Roman" w:hAnsi="Times New Roman" w:eastAsia="楷体_GB2312" w:cs="Times New Roman"/>
          <w:sz w:val="32"/>
          <w:szCs w:val="32"/>
          <w:lang w:val="en-US" w:eastAsia="zh-CN"/>
        </w:rPr>
        <w:t xml:space="preserve"> </w:t>
      </w:r>
    </w:p>
    <w:p>
      <w:pPr>
        <w:ind w:firstLine="420" w:firstLineChars="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本项目</w:t>
      </w:r>
      <w:r>
        <w:rPr>
          <w:rFonts w:hint="default" w:ascii="Times New Roman" w:hAnsi="Times New Roman" w:eastAsia="仿宋" w:cs="Times New Roman"/>
          <w:sz w:val="32"/>
          <w:szCs w:val="32"/>
          <w:lang w:eastAsia="zh-CN"/>
        </w:rPr>
        <w:t>不涉及招投标，</w:t>
      </w:r>
      <w:r>
        <w:rPr>
          <w:rFonts w:hint="default" w:ascii="Times New Roman" w:hAnsi="Times New Roman" w:eastAsia="仿宋" w:cs="Times New Roman"/>
          <w:sz w:val="32"/>
          <w:szCs w:val="32"/>
        </w:rPr>
        <w:t>支出均按照有关规章制度和项目实施完成情况进行支付。建立相关的管理制度，有专人负责，项目进行前进行集体研究讨论，项目进行时有负责人及时跟踪项目实施情况，并及时提出意见和建议，项目按照程序逐级进行审核通过后才可支付。</w:t>
      </w:r>
    </w:p>
    <w:p>
      <w:pPr>
        <w:spacing w:line="54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二、项目评价工作开展情况</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月16日，成立机构编制信息平台维护管理升级支出项目绩效评价工作组，负责绩效自评工作，工作组的主要成员及职责如下：</w:t>
      </w:r>
    </w:p>
    <w:p>
      <w:pPr>
        <w:spacing w:line="560" w:lineRule="exact"/>
        <w:ind w:firstLine="643" w:firstLineChars="200"/>
        <w:rPr>
          <w:rFonts w:hint="default" w:ascii="Times New Roman" w:hAnsi="Times New Roman" w:eastAsia="楷体_GB2312" w:cs="Times New Roman"/>
          <w:sz w:val="32"/>
          <w:szCs w:val="32"/>
        </w:rPr>
      </w:pPr>
      <w:r>
        <w:rPr>
          <w:rFonts w:hint="eastAsia" w:ascii="Times New Roman" w:hAnsi="Times New Roman" w:eastAsia="楷体_GB2312" w:cs="Times New Roman"/>
          <w:b/>
          <w:bCs/>
          <w:sz w:val="32"/>
          <w:szCs w:val="32"/>
          <w:lang w:eastAsia="zh-CN"/>
        </w:rPr>
        <w:t>（一）</w:t>
      </w:r>
      <w:r>
        <w:rPr>
          <w:rFonts w:hint="default" w:ascii="Times New Roman" w:hAnsi="Times New Roman" w:eastAsia="楷体_GB2312" w:cs="Times New Roman"/>
          <w:b/>
          <w:bCs/>
          <w:sz w:val="32"/>
          <w:szCs w:val="32"/>
        </w:rPr>
        <w:t>工作组成员</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组  长：</w:t>
      </w:r>
      <w:r>
        <w:rPr>
          <w:rFonts w:hint="eastAsia" w:ascii="Times New Roman" w:hAnsi="Times New Roman" w:eastAsia="仿宋_GB2312" w:cs="Times New Roman"/>
          <w:sz w:val="32"/>
          <w:szCs w:val="32"/>
          <w:lang w:eastAsia="zh-CN"/>
        </w:rPr>
        <w:t>罗代胜</w:t>
      </w:r>
    </w:p>
    <w:p>
      <w:pPr>
        <w:spacing w:line="56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副组长：</w:t>
      </w:r>
      <w:r>
        <w:rPr>
          <w:rFonts w:hint="eastAsia" w:ascii="Times New Roman" w:hAnsi="Times New Roman" w:eastAsia="仿宋_GB2312" w:cs="Times New Roman"/>
          <w:sz w:val="32"/>
          <w:szCs w:val="32"/>
          <w:lang w:eastAsia="zh-CN"/>
        </w:rPr>
        <w:t>刘安然</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成  员：覃秀英、杨煜雄、</w:t>
      </w:r>
      <w:r>
        <w:rPr>
          <w:rFonts w:hint="eastAsia" w:ascii="Times New Roman" w:hAnsi="Times New Roman" w:eastAsia="仿宋_GB2312" w:cs="Times New Roman"/>
          <w:sz w:val="32"/>
          <w:szCs w:val="32"/>
          <w:lang w:eastAsia="zh-CN"/>
        </w:rPr>
        <w:t>石春燕、</w:t>
      </w:r>
      <w:r>
        <w:rPr>
          <w:rFonts w:hint="default" w:ascii="Times New Roman" w:hAnsi="Times New Roman" w:eastAsia="仿宋_GB2312" w:cs="Times New Roman"/>
          <w:sz w:val="32"/>
          <w:szCs w:val="32"/>
        </w:rPr>
        <w:t>黄茂熙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办公室设在政务信息化科。</w:t>
      </w:r>
    </w:p>
    <w:p>
      <w:pPr>
        <w:spacing w:line="560" w:lineRule="exact"/>
        <w:ind w:firstLine="643" w:firstLineChars="200"/>
        <w:rPr>
          <w:rFonts w:hint="default" w:ascii="Times New Roman" w:hAnsi="Times New Roman" w:eastAsia="楷体_GB2312" w:cs="Times New Roman"/>
          <w:b/>
          <w:bCs/>
          <w:sz w:val="32"/>
          <w:szCs w:val="32"/>
        </w:rPr>
      </w:pPr>
      <w:r>
        <w:rPr>
          <w:rFonts w:hint="eastAsia" w:ascii="Times New Roman" w:hAnsi="Times New Roman" w:eastAsia="楷体_GB2312" w:cs="Times New Roman"/>
          <w:b/>
          <w:bCs/>
          <w:sz w:val="32"/>
          <w:szCs w:val="32"/>
          <w:lang w:eastAsia="zh-CN"/>
        </w:rPr>
        <w:t>（二）</w:t>
      </w:r>
      <w:r>
        <w:rPr>
          <w:rFonts w:hint="default" w:ascii="Times New Roman" w:hAnsi="Times New Roman" w:eastAsia="楷体_GB2312" w:cs="Times New Roman"/>
          <w:b/>
          <w:bCs/>
          <w:sz w:val="32"/>
          <w:szCs w:val="32"/>
        </w:rPr>
        <w:t>工作职责</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组长职责：审批绩效自评方案，监督、检查、核实绩效自评结果；</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副组长职责：审核修改拟定的绩效自评方案，并提交考评工作组会议讨论通过；监督、布署、确认绩效自评过程及反馈意见的处理。</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60" w:lineRule="exact"/>
        <w:ind w:firstLine="796" w:firstLineChars="249"/>
        <w:rPr>
          <w:rFonts w:hint="default" w:ascii="Times New Roman" w:hAnsi="Times New Roman" w:eastAsia="楷体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日，考评工作组到项目点现场，按照项目批复文件、合同条款、项目设计概算等，开展自评检查工作，对工作项目整体实施情况和质量进行评定，核实资金拨付情况等。</w:t>
      </w:r>
    </w:p>
    <w:p>
      <w:pPr>
        <w:spacing w:line="54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三、项目绩效情况</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（一）绩效目标完成情况（对照绩效目标表分别写出完成的数量、质量、时间、预算支出情况）</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1.产出数量：</w:t>
      </w:r>
      <w:r>
        <w:rPr>
          <w:rFonts w:hint="eastAsia" w:ascii="Times New Roman" w:hAnsi="Times New Roman" w:eastAsia="仿宋_GB2312" w:cs="Times New Roman"/>
          <w:sz w:val="32"/>
          <w:szCs w:val="32"/>
          <w:highlight w:val="none"/>
        </w:rPr>
        <w:t>公开信息</w:t>
      </w:r>
      <w:r>
        <w:rPr>
          <w:rFonts w:hint="eastAsia" w:ascii="Times New Roman" w:hAnsi="Times New Roman" w:eastAsia="仿宋_GB2312" w:cs="Times New Roman"/>
          <w:sz w:val="32"/>
          <w:szCs w:val="32"/>
          <w:highlight w:val="none"/>
          <w:lang w:val="en-US" w:eastAsia="zh-CN"/>
        </w:rPr>
        <w:t>34</w:t>
      </w:r>
      <w:r>
        <w:rPr>
          <w:rFonts w:hint="eastAsia" w:ascii="Times New Roman" w:hAnsi="Times New Roman" w:eastAsia="仿宋_GB2312" w:cs="Times New Roman"/>
          <w:sz w:val="32"/>
          <w:szCs w:val="32"/>
          <w:highlight w:val="none"/>
        </w:rPr>
        <w:t>条以上，提供总结分析绩效考评报告</w:t>
      </w:r>
      <w:r>
        <w:rPr>
          <w:rFonts w:hint="eastAsia" w:ascii="Times New Roman" w:hAnsi="Times New Roman" w:eastAsia="仿宋_GB2312" w:cs="Times New Roman"/>
          <w:sz w:val="32"/>
          <w:szCs w:val="32"/>
          <w:highlight w:val="none"/>
          <w:lang w:val="en-US" w:eastAsia="zh-CN"/>
        </w:rPr>
        <w:t>11</w:t>
      </w:r>
      <w:r>
        <w:rPr>
          <w:rFonts w:hint="eastAsia" w:ascii="Times New Roman" w:hAnsi="Times New Roman" w:eastAsia="仿宋_GB2312" w:cs="Times New Roman"/>
          <w:sz w:val="32"/>
          <w:szCs w:val="32"/>
          <w:highlight w:val="none"/>
        </w:rPr>
        <w:t>份</w:t>
      </w:r>
      <w:r>
        <w:rPr>
          <w:rFonts w:hint="default" w:ascii="Times New Roman" w:hAnsi="Times New Roman" w:eastAsia="仿宋_GB2312" w:cs="Times New Roman"/>
          <w:sz w:val="32"/>
          <w:szCs w:val="32"/>
          <w:highlight w:val="none"/>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2.产出质量：</w:t>
      </w:r>
      <w:r>
        <w:rPr>
          <w:rFonts w:hint="eastAsia" w:ascii="Times New Roman" w:hAnsi="Times New Roman" w:eastAsia="仿宋_GB2312" w:cs="Times New Roman"/>
          <w:sz w:val="32"/>
          <w:szCs w:val="32"/>
        </w:rPr>
        <w:t>机构编制信息平台全年正常运行率9</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w:t>
      </w:r>
      <w:r>
        <w:rPr>
          <w:rFonts w:hint="default" w:ascii="Times New Roman" w:hAnsi="Times New Roman" w:eastAsia="仿宋_GB2312" w:cs="Times New Roman"/>
          <w:sz w:val="32"/>
          <w:szCs w:val="32"/>
        </w:rPr>
        <w:t>，完成质量达到</w:t>
      </w:r>
      <w:r>
        <w:rPr>
          <w:rFonts w:hint="eastAsia" w:ascii="Times New Roman" w:hAnsi="Times New Roman" w:eastAsia="仿宋_GB2312" w:cs="Times New Roman"/>
          <w:sz w:val="32"/>
          <w:szCs w:val="32"/>
          <w:lang w:eastAsia="zh-CN"/>
        </w:rPr>
        <w:t>预期</w:t>
      </w:r>
      <w:r>
        <w:rPr>
          <w:rFonts w:hint="default" w:ascii="Times New Roman" w:hAnsi="Times New Roman" w:eastAsia="仿宋_GB2312" w:cs="Times New Roman"/>
          <w:sz w:val="32"/>
          <w:szCs w:val="32"/>
        </w:rPr>
        <w:t>标准。</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3.产出时效：</w:t>
      </w:r>
      <w:r>
        <w:rPr>
          <w:rFonts w:hint="default" w:ascii="Times New Roman" w:hAnsi="Times New Roman" w:eastAsia="仿宋_GB2312" w:cs="Times New Roman"/>
          <w:sz w:val="32"/>
          <w:szCs w:val="32"/>
          <w:lang w:eastAsia="zh-CN"/>
        </w:rPr>
        <w:t>按预定</w:t>
      </w:r>
      <w:r>
        <w:rPr>
          <w:rFonts w:hint="default" w:ascii="Times New Roman" w:hAnsi="Times New Roman" w:eastAsia="仿宋_GB2312" w:cs="Times New Roman"/>
          <w:sz w:val="32"/>
          <w:szCs w:val="32"/>
        </w:rPr>
        <w:t>绩效目标</w:t>
      </w:r>
      <w:r>
        <w:rPr>
          <w:rFonts w:hint="default"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年12月31日之前完成。</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4.产出成本：项目预算支出</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，实际支出</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，成本已控制在预算内。</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（二）绩效分析</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1.投入</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年项目预算资金</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万元，实际支出</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万元，资金到位率</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2.过程</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年以来，我办持续</w:t>
      </w:r>
      <w:r>
        <w:rPr>
          <w:rFonts w:hint="eastAsia" w:ascii="Times New Roman" w:hAnsi="Times New Roman" w:eastAsia="仿宋_GB2312" w:cs="Times New Roman"/>
          <w:color w:val="auto"/>
          <w:sz w:val="32"/>
          <w:szCs w:val="32"/>
          <w:lang w:eastAsia="zh-CN"/>
        </w:rPr>
        <w:t>对</w:t>
      </w:r>
      <w:r>
        <w:rPr>
          <w:rFonts w:hint="eastAsia" w:ascii="Times New Roman" w:hAnsi="Times New Roman" w:eastAsia="仿宋_GB2312" w:cs="Times New Roman"/>
          <w:sz w:val="32"/>
          <w:szCs w:val="32"/>
          <w:lang w:val="en-US" w:eastAsia="zh-CN"/>
        </w:rPr>
        <w:t>广西</w:t>
      </w:r>
      <w:r>
        <w:rPr>
          <w:rFonts w:hint="default" w:ascii="Times New Roman" w:hAnsi="Times New Roman" w:eastAsia="仿宋_GB2312" w:cs="Times New Roman"/>
          <w:sz w:val="32"/>
          <w:szCs w:val="32"/>
          <w:lang w:val="en-US" w:eastAsia="zh-CN"/>
        </w:rPr>
        <w:t>绩效</w:t>
      </w:r>
      <w:r>
        <w:rPr>
          <w:rFonts w:hint="eastAsia" w:ascii="Times New Roman" w:hAnsi="Times New Roman" w:eastAsia="仿宋_GB2312" w:cs="Times New Roman"/>
          <w:sz w:val="32"/>
          <w:szCs w:val="32"/>
          <w:lang w:val="en-US" w:eastAsia="zh-CN"/>
        </w:rPr>
        <w:t>综合服务平台、河池市四部门共享信息平台维护管理</w:t>
      </w:r>
      <w:r>
        <w:rPr>
          <w:rFonts w:hint="default" w:ascii="Times New Roman" w:hAnsi="Times New Roman" w:eastAsia="仿宋_GB2312" w:cs="Times New Roman"/>
          <w:color w:val="auto"/>
          <w:sz w:val="32"/>
          <w:szCs w:val="32"/>
        </w:rPr>
        <w:t>，市直</w:t>
      </w:r>
      <w:r>
        <w:rPr>
          <w:rFonts w:hint="eastAsia" w:ascii="Times New Roman" w:hAnsi="Times New Roman" w:eastAsia="仿宋_GB2312" w:cs="Times New Roman"/>
          <w:color w:val="auto"/>
          <w:sz w:val="32"/>
          <w:szCs w:val="32"/>
          <w:lang w:eastAsia="zh-CN"/>
        </w:rPr>
        <w:t>绩效</w:t>
      </w:r>
      <w:r>
        <w:rPr>
          <w:rFonts w:hint="default" w:ascii="Times New Roman" w:hAnsi="Times New Roman" w:eastAsia="仿宋_GB2312" w:cs="Times New Roman"/>
          <w:color w:val="auto"/>
          <w:sz w:val="32"/>
          <w:szCs w:val="32"/>
        </w:rPr>
        <w:t>考评科和县区</w:t>
      </w:r>
      <w:r>
        <w:rPr>
          <w:rFonts w:hint="eastAsia" w:ascii="Times New Roman" w:hAnsi="Times New Roman" w:eastAsia="仿宋_GB2312" w:cs="Times New Roman"/>
          <w:color w:val="auto"/>
          <w:sz w:val="32"/>
          <w:szCs w:val="32"/>
          <w:lang w:eastAsia="zh-CN"/>
        </w:rPr>
        <w:t>绩效</w:t>
      </w:r>
      <w:r>
        <w:rPr>
          <w:rFonts w:hint="default" w:ascii="Times New Roman" w:hAnsi="Times New Roman" w:eastAsia="仿宋_GB2312" w:cs="Times New Roman"/>
          <w:color w:val="auto"/>
          <w:sz w:val="32"/>
          <w:szCs w:val="32"/>
        </w:rPr>
        <w:t>考评科的同志</w:t>
      </w:r>
      <w:r>
        <w:rPr>
          <w:rFonts w:hint="eastAsia" w:ascii="Times New Roman" w:hAnsi="Times New Roman" w:eastAsia="仿宋_GB2312" w:cs="Times New Roman"/>
          <w:color w:val="auto"/>
          <w:sz w:val="32"/>
          <w:szCs w:val="32"/>
          <w:lang w:eastAsia="zh-CN"/>
        </w:rPr>
        <w:t>制定年度</w:t>
      </w:r>
      <w:r>
        <w:rPr>
          <w:rFonts w:hint="default" w:ascii="Times New Roman" w:hAnsi="Times New Roman" w:eastAsia="仿宋_GB2312" w:cs="Times New Roman"/>
          <w:color w:val="auto"/>
          <w:sz w:val="32"/>
          <w:szCs w:val="32"/>
        </w:rPr>
        <w:t>指标</w:t>
      </w:r>
      <w:r>
        <w:rPr>
          <w:rFonts w:hint="eastAsia" w:ascii="Times New Roman" w:hAnsi="Times New Roman" w:eastAsia="仿宋_GB2312" w:cs="Times New Roman"/>
          <w:color w:val="auto"/>
          <w:sz w:val="32"/>
          <w:szCs w:val="32"/>
          <w:lang w:eastAsia="zh-CN"/>
        </w:rPr>
        <w:t>任务，通过系统上报考评考评材料</w:t>
      </w:r>
      <w:r>
        <w:rPr>
          <w:rFonts w:hint="default" w:ascii="Times New Roman" w:hAnsi="Times New Roman" w:eastAsia="仿宋_GB2312" w:cs="Times New Roman"/>
          <w:color w:val="auto"/>
          <w:sz w:val="32"/>
          <w:szCs w:val="32"/>
        </w:rPr>
        <w:t>，政务信息化科</w:t>
      </w:r>
      <w:r>
        <w:rPr>
          <w:rFonts w:hint="eastAsia" w:ascii="Times New Roman" w:hAnsi="Times New Roman" w:eastAsia="仿宋_GB2312" w:cs="Times New Roman"/>
          <w:color w:val="auto"/>
          <w:sz w:val="32"/>
          <w:szCs w:val="32"/>
          <w:lang w:eastAsia="zh-CN"/>
        </w:rPr>
        <w:t>对</w:t>
      </w:r>
      <w:r>
        <w:rPr>
          <w:rFonts w:hint="eastAsia" w:ascii="Times New Roman" w:hAnsi="Times New Roman" w:eastAsia="仿宋_GB2312" w:cs="Times New Roman"/>
          <w:sz w:val="32"/>
          <w:szCs w:val="32"/>
          <w:lang w:val="en-US" w:eastAsia="zh-CN"/>
        </w:rPr>
        <w:t>四部门共享信息平台</w:t>
      </w:r>
      <w:r>
        <w:rPr>
          <w:rFonts w:hint="eastAsia" w:ascii="Times New Roman" w:hAnsi="Times New Roman" w:eastAsia="仿宋_GB2312" w:cs="Times New Roman"/>
          <w:color w:val="auto"/>
          <w:sz w:val="32"/>
          <w:szCs w:val="32"/>
          <w:lang w:eastAsia="zh-CN"/>
        </w:rPr>
        <w:t>升级</w:t>
      </w:r>
      <w:r>
        <w:rPr>
          <w:rFonts w:hint="default" w:ascii="Times New Roman" w:hAnsi="Times New Roman" w:eastAsia="仿宋_GB2312" w:cs="Times New Roman"/>
          <w:color w:val="auto"/>
          <w:sz w:val="32"/>
          <w:szCs w:val="32"/>
        </w:rPr>
        <w:t>进行测试，将测试发现的问题以书面形式反馈给系统</w:t>
      </w:r>
      <w:r>
        <w:rPr>
          <w:rFonts w:hint="eastAsia" w:ascii="Times New Roman" w:hAnsi="Times New Roman" w:eastAsia="仿宋_GB2312" w:cs="Times New Roman"/>
          <w:color w:val="auto"/>
          <w:sz w:val="32"/>
          <w:szCs w:val="32"/>
          <w:lang w:eastAsia="zh-CN"/>
        </w:rPr>
        <w:t>技术人员</w:t>
      </w:r>
      <w:r>
        <w:rPr>
          <w:rFonts w:hint="default" w:ascii="Times New Roman" w:hAnsi="Times New Roman" w:eastAsia="仿宋_GB2312" w:cs="Times New Roman"/>
          <w:color w:val="auto"/>
          <w:sz w:val="32"/>
          <w:szCs w:val="32"/>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3.产出</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公开机构编制和绩效管理信息</w:t>
      </w:r>
      <w:r>
        <w:rPr>
          <w:rFonts w:hint="eastAsia" w:ascii="Times New Roman" w:hAnsi="Times New Roman" w:eastAsia="仿宋_GB2312" w:cs="Times New Roman"/>
          <w:sz w:val="32"/>
          <w:szCs w:val="32"/>
          <w:lang w:val="en-US" w:eastAsia="zh-CN"/>
        </w:rPr>
        <w:t>34</w:t>
      </w:r>
      <w:r>
        <w:rPr>
          <w:rFonts w:hint="eastAsia" w:ascii="Times New Roman" w:hAnsi="Times New Roman" w:eastAsia="仿宋_GB2312" w:cs="Times New Roman"/>
          <w:sz w:val="32"/>
          <w:szCs w:val="32"/>
        </w:rPr>
        <w:t>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提供绩效管理报表、绩效考评分析报告1</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机构编制信息平台全年正常运行率9</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故障排除率</w:t>
      </w:r>
      <w:r>
        <w:rPr>
          <w:rFonts w:hint="eastAsia" w:ascii="Times New Roman" w:hAnsi="Times New Roman" w:eastAsia="仿宋_GB2312" w:cs="Times New Roman"/>
          <w:sz w:val="32"/>
          <w:szCs w:val="32"/>
          <w:lang w:val="en-US" w:eastAsia="zh-CN"/>
        </w:rPr>
        <w:t>100%。</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4.效果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一是提升了我市绩效管理信息化和智能化水平，更好的服务河池经济社会高质量发展。二是</w:t>
      </w:r>
      <w:r>
        <w:rPr>
          <w:rFonts w:hint="default" w:ascii="Times New Roman" w:hAnsi="Times New Roman" w:eastAsia="仿宋_GB2312" w:cs="Times New Roman"/>
          <w:sz w:val="32"/>
          <w:szCs w:val="32"/>
          <w:lang w:val="en-US" w:eastAsia="zh-CN"/>
        </w:rPr>
        <w:t>形成了机构编制与组织、财政、人社四部门</w:t>
      </w:r>
      <w:r>
        <w:rPr>
          <w:rFonts w:hint="default" w:ascii="Times New Roman" w:hAnsi="Times New Roman" w:eastAsia="仿宋_GB2312" w:cs="Times New Roman"/>
          <w:sz w:val="32"/>
          <w:szCs w:val="32"/>
          <w:lang w:val="en" w:eastAsia="zh-CN"/>
        </w:rPr>
        <w:t>共享信息</w:t>
      </w:r>
      <w:r>
        <w:rPr>
          <w:rFonts w:hint="default" w:ascii="Times New Roman" w:hAnsi="Times New Roman" w:eastAsia="仿宋_GB2312" w:cs="Times New Roman"/>
          <w:sz w:val="32"/>
          <w:szCs w:val="32"/>
          <w:lang w:val="en-US" w:eastAsia="zh-CN"/>
        </w:rPr>
        <w:t>、业务协同的工作格局，全力实现机构编制和人事、工资管理等业务全过程“一站式”“跑零次”办理。</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5.评价结果和评价结论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本项目自评分为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分，评价等级为一等级，达到预期绩效目标。</w:t>
      </w:r>
    </w:p>
    <w:p>
      <w:pPr>
        <w:spacing w:line="560" w:lineRule="exact"/>
        <w:ind w:firstLine="640" w:firstLineChars="200"/>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（三）总体自我评价</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机构编制信息平台维护管理升级项目实施情况总体良好，资金使用效益突出，取得了显著的社会效益、可持续影响，群众满意度高达100%。</w:t>
      </w:r>
    </w:p>
    <w:p>
      <w:pPr>
        <w:spacing w:line="54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四、主要经验做法、存在的问题和原因分析</w:t>
      </w:r>
    </w:p>
    <w:p>
      <w:pPr>
        <w:spacing w:line="540" w:lineRule="exact"/>
        <w:ind w:firstLine="640" w:firstLineChars="200"/>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1.在绩效考评指标设计上有待进一步优化。</w:t>
      </w:r>
    </w:p>
    <w:p>
      <w:pPr>
        <w:spacing w:line="540" w:lineRule="exact"/>
        <w:ind w:firstLine="640" w:firstLineChars="200"/>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2.年底</w:t>
      </w:r>
      <w:r>
        <w:rPr>
          <w:rFonts w:hint="eastAsia" w:ascii="Times New Roman" w:hAnsi="Times New Roman" w:eastAsia="仿宋_GB2312" w:cs="Times New Roman"/>
          <w:kern w:val="0"/>
          <w:sz w:val="32"/>
          <w:szCs w:val="32"/>
          <w:lang w:val="en-US" w:eastAsia="zh-CN" w:bidi="ar-SA"/>
        </w:rPr>
        <w:t>无法</w:t>
      </w:r>
      <w:r>
        <w:rPr>
          <w:rFonts w:hint="default" w:ascii="Times New Roman" w:hAnsi="Times New Roman" w:eastAsia="仿宋_GB2312" w:cs="Times New Roman"/>
          <w:kern w:val="0"/>
          <w:sz w:val="32"/>
          <w:szCs w:val="32"/>
          <w:lang w:val="en-US" w:eastAsia="zh-CN" w:bidi="ar-SA"/>
        </w:rPr>
        <w:t>完成预算进度指标，全年预算执行进度总体</w:t>
      </w:r>
      <w:bookmarkStart w:id="0" w:name="_GoBack"/>
      <w:bookmarkEnd w:id="0"/>
      <w:r>
        <w:rPr>
          <w:rFonts w:hint="default" w:ascii="Times New Roman" w:hAnsi="Times New Roman" w:eastAsia="仿宋_GB2312" w:cs="Times New Roman"/>
          <w:kern w:val="0"/>
          <w:sz w:val="32"/>
          <w:szCs w:val="32"/>
          <w:lang w:val="en-US" w:eastAsia="zh-CN" w:bidi="ar-SA"/>
        </w:rPr>
        <w:t>慢。</w:t>
      </w:r>
    </w:p>
    <w:p>
      <w:pPr>
        <w:spacing w:line="54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五、工作改进建议</w:t>
      </w:r>
    </w:p>
    <w:p>
      <w:pPr>
        <w:rPr>
          <w:rFonts w:hint="default" w:ascii="Times New Roman" w:hAnsi="Times New Roman" w:eastAsia="仿宋_GB2312" w:cs="Times New Roman"/>
          <w:kern w:val="0"/>
          <w:sz w:val="32"/>
          <w:szCs w:val="32"/>
          <w:lang w:val="en-US" w:eastAsia="zh-CN" w:bidi="ar-SA"/>
        </w:rPr>
      </w:pPr>
      <w:r>
        <w:rPr>
          <w:rFonts w:hint="default" w:ascii="Times New Roman" w:hAnsi="Times New Roman" w:cs="Times New Roman"/>
          <w:lang w:val="en-US" w:eastAsia="zh-CN"/>
        </w:rPr>
        <w:t xml:space="preserve">    </w:t>
      </w:r>
      <w:r>
        <w:rPr>
          <w:rFonts w:hint="default" w:ascii="Times New Roman" w:hAnsi="Times New Roman" w:eastAsia="仿宋_GB2312" w:cs="Times New Roman"/>
          <w:kern w:val="0"/>
          <w:sz w:val="32"/>
          <w:szCs w:val="32"/>
          <w:lang w:val="en-US" w:eastAsia="zh-CN" w:bidi="ar-SA"/>
        </w:rPr>
        <w:t xml:space="preserve">  1.绩效量化方面需要进一步完善，力求指标设计更加科学、合理。</w:t>
      </w:r>
    </w:p>
    <w:p>
      <w:pPr>
        <w:rPr>
          <w:rFonts w:hint="default" w:ascii="Times New Roman" w:hAnsi="Times New Roman" w:eastAsia="仿宋_GB2312" w:cs="Times New Roman"/>
          <w:kern w:val="0"/>
          <w:sz w:val="32"/>
          <w:szCs w:val="32"/>
          <w:highlight w:val="yellow"/>
          <w:lang w:val="en-US" w:eastAsia="zh-CN" w:bidi="ar-SA"/>
        </w:rPr>
      </w:pPr>
      <w:r>
        <w:rPr>
          <w:rFonts w:hint="default" w:ascii="Times New Roman" w:hAnsi="Times New Roman" w:eastAsia="仿宋_GB2312" w:cs="Times New Roman"/>
          <w:kern w:val="0"/>
          <w:sz w:val="32"/>
          <w:szCs w:val="32"/>
          <w:lang w:val="en-US" w:eastAsia="zh-CN" w:bidi="ar-SA"/>
        </w:rPr>
        <w:t xml:space="preserve">    2.加强财政支出绩效评价结果的应用，调动单位提高绩效的积极性；加强考评事前、事中程序管理，推进绩效管理模式创新，切实提升财政资金绩效评价管理水平。</w:t>
      </w:r>
    </w:p>
    <w:sectPr>
      <w:footerReference r:id="rId3" w:type="default"/>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2MjU4ZjA5YzQ3ZDM0ODYyODljOWM4ZWM2YjdkYTgifQ=="/>
  </w:docVars>
  <w:rsids>
    <w:rsidRoot w:val="62B42817"/>
    <w:rsid w:val="00871E54"/>
    <w:rsid w:val="00E0567C"/>
    <w:rsid w:val="018B1102"/>
    <w:rsid w:val="03F21FCB"/>
    <w:rsid w:val="051A666B"/>
    <w:rsid w:val="178A7572"/>
    <w:rsid w:val="1A5D14E7"/>
    <w:rsid w:val="1B013A0B"/>
    <w:rsid w:val="1C86077F"/>
    <w:rsid w:val="1ED32208"/>
    <w:rsid w:val="2070685C"/>
    <w:rsid w:val="26140B07"/>
    <w:rsid w:val="27E766E2"/>
    <w:rsid w:val="2AC92E70"/>
    <w:rsid w:val="2AD25C46"/>
    <w:rsid w:val="2C050DD1"/>
    <w:rsid w:val="2E66734F"/>
    <w:rsid w:val="2ED56707"/>
    <w:rsid w:val="2F396DBD"/>
    <w:rsid w:val="3211400C"/>
    <w:rsid w:val="36FF472D"/>
    <w:rsid w:val="3A3371FC"/>
    <w:rsid w:val="3B1F2605"/>
    <w:rsid w:val="3BDE6E6E"/>
    <w:rsid w:val="3BE6041F"/>
    <w:rsid w:val="3E2744FE"/>
    <w:rsid w:val="3EF9963E"/>
    <w:rsid w:val="3FF5E897"/>
    <w:rsid w:val="4AEF7A8D"/>
    <w:rsid w:val="4DFE6559"/>
    <w:rsid w:val="4EF545A4"/>
    <w:rsid w:val="4F2DCA2A"/>
    <w:rsid w:val="50CB0D35"/>
    <w:rsid w:val="51582150"/>
    <w:rsid w:val="52597B40"/>
    <w:rsid w:val="567F7658"/>
    <w:rsid w:val="579C2239"/>
    <w:rsid w:val="59C7322B"/>
    <w:rsid w:val="5B091807"/>
    <w:rsid w:val="5F206407"/>
    <w:rsid w:val="5F775777"/>
    <w:rsid w:val="5F90004E"/>
    <w:rsid w:val="5FCC0361"/>
    <w:rsid w:val="5FCFB1FF"/>
    <w:rsid w:val="62142F15"/>
    <w:rsid w:val="623C0667"/>
    <w:rsid w:val="62B42817"/>
    <w:rsid w:val="637B2B88"/>
    <w:rsid w:val="653150FD"/>
    <w:rsid w:val="67FE28EF"/>
    <w:rsid w:val="6CA15A95"/>
    <w:rsid w:val="6EEEC997"/>
    <w:rsid w:val="6F632E9C"/>
    <w:rsid w:val="6F7B1DE0"/>
    <w:rsid w:val="6FF71474"/>
    <w:rsid w:val="71C36440"/>
    <w:rsid w:val="72784B75"/>
    <w:rsid w:val="76752D5A"/>
    <w:rsid w:val="76D75A29"/>
    <w:rsid w:val="79F740E5"/>
    <w:rsid w:val="7D7BD38D"/>
    <w:rsid w:val="7D900C80"/>
    <w:rsid w:val="7E7794E4"/>
    <w:rsid w:val="7E79A0F6"/>
    <w:rsid w:val="7FD963B8"/>
    <w:rsid w:val="ABE496BE"/>
    <w:rsid w:val="ABFD7DC4"/>
    <w:rsid w:val="AFFD6ADC"/>
    <w:rsid w:val="BBAEC6CA"/>
    <w:rsid w:val="BBF74773"/>
    <w:rsid w:val="BFBFA4B0"/>
    <w:rsid w:val="C0FFAAF3"/>
    <w:rsid w:val="C5E7275E"/>
    <w:rsid w:val="E6CE02A6"/>
    <w:rsid w:val="EDFF2CC4"/>
    <w:rsid w:val="EFE378E0"/>
    <w:rsid w:val="EFF5C43E"/>
    <w:rsid w:val="EFF74156"/>
    <w:rsid w:val="F57FDD7B"/>
    <w:rsid w:val="F5C3C3C3"/>
    <w:rsid w:val="FE9C5CC5"/>
    <w:rsid w:val="FFBF3306"/>
    <w:rsid w:val="FFFB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center"/>
    </w:pPr>
    <w:rPr>
      <w:b/>
      <w:bCs/>
      <w:sz w:val="32"/>
    </w:rPr>
  </w:style>
  <w:style w:type="paragraph" w:styleId="3">
    <w:name w:val="Body Text First Indent 2"/>
    <w:basedOn w:val="4"/>
    <w:unhideWhenUsed/>
    <w:qFormat/>
    <w:uiPriority w:val="99"/>
    <w:pPr>
      <w:ind w:firstLine="420" w:firstLineChars="200"/>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6</Pages>
  <Words>2703</Words>
  <Characters>2813</Characters>
  <Lines>3</Lines>
  <Paragraphs>1</Paragraphs>
  <TotalTime>11</TotalTime>
  <ScaleCrop>false</ScaleCrop>
  <LinksUpToDate>false</LinksUpToDate>
  <CharactersWithSpaces>2841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2021-05-28T04:51:00Z</dcterms:created>
  <dc:creator>Administrator</dc:creator>
  <cp:lastModifiedBy>时间煮雨！</cp:lastModifiedBy>
  <cp:lastPrinted>2022-07-01T19:35:00Z</cp:lastPrinted>
  <dcterms:modified xsi:type="dcterms:W3CDTF">2025-02-12T02:46:18Z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